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4E" w:rsidRDefault="00B41C4E"/>
    <w:tbl>
      <w:tblPr>
        <w:tblW w:w="5000" w:type="pct"/>
        <w:jc w:val="center"/>
        <w:tblCellSpacing w:w="7" w:type="dxa"/>
        <w:tblBorders>
          <w:top w:val="thinThickThinMediumGap" w:sz="24" w:space="0" w:color="984806" w:themeColor="accent6" w:themeShade="80"/>
          <w:left w:val="thinThickThinMediumGap" w:sz="24" w:space="0" w:color="984806" w:themeColor="accent6" w:themeShade="80"/>
          <w:bottom w:val="thinThickThinMediumGap" w:sz="24" w:space="0" w:color="984806" w:themeColor="accent6" w:themeShade="80"/>
          <w:right w:val="thinThickThinMediumGap" w:sz="24" w:space="0" w:color="984806" w:themeColor="accent6" w:themeShade="80"/>
        </w:tblBorders>
        <w:shd w:val="clear" w:color="auto" w:fill="984806" w:themeFill="accent6" w:themeFillShade="80"/>
        <w:tblCellMar>
          <w:top w:w="15" w:type="dxa"/>
          <w:left w:w="15" w:type="dxa"/>
          <w:bottom w:w="15" w:type="dxa"/>
          <w:right w:w="15" w:type="dxa"/>
        </w:tblCellMar>
        <w:tblLook w:val="04A0"/>
      </w:tblPr>
      <w:tblGrid>
        <w:gridCol w:w="9916"/>
      </w:tblGrid>
      <w:tr w:rsidR="00B41C4E" w:rsidRPr="00B41C4E" w:rsidTr="00A36C4D">
        <w:trPr>
          <w:trHeight w:val="493"/>
          <w:tblCellSpacing w:w="7" w:type="dxa"/>
          <w:jc w:val="center"/>
        </w:trPr>
        <w:tc>
          <w:tcPr>
            <w:tcW w:w="4986" w:type="pct"/>
            <w:shd w:val="clear" w:color="auto" w:fill="984806" w:themeFill="accent6" w:themeFillShade="80"/>
            <w:vAlign w:val="center"/>
            <w:hideMark/>
          </w:tcPr>
          <w:p w:rsidR="00B41C4E" w:rsidRPr="00B41C4E" w:rsidRDefault="00B41C4E" w:rsidP="00B41C4E">
            <w:pPr>
              <w:jc w:val="center"/>
              <w:rPr>
                <w:b/>
                <w:sz w:val="44"/>
                <w:szCs w:val="44"/>
                <w:highlight w:val="yellow"/>
              </w:rPr>
            </w:pPr>
            <w:r w:rsidRPr="00B41C4E">
              <w:rPr>
                <w:b/>
                <w:sz w:val="44"/>
                <w:szCs w:val="44"/>
                <w:highlight w:val="yellow"/>
              </w:rPr>
              <w:t>SİNCİK ANADOLU İMAM HATİP LİSESİ</w:t>
            </w:r>
          </w:p>
          <w:p w:rsidR="00B41C4E" w:rsidRPr="00B41C4E" w:rsidRDefault="00B41C4E" w:rsidP="00B41C4E">
            <w:pPr>
              <w:jc w:val="center"/>
              <w:rPr>
                <w:b/>
                <w:sz w:val="44"/>
                <w:szCs w:val="44"/>
              </w:rPr>
            </w:pPr>
            <w:r w:rsidRPr="00B41C4E">
              <w:rPr>
                <w:b/>
                <w:sz w:val="44"/>
                <w:szCs w:val="44"/>
                <w:highlight w:val="yellow"/>
              </w:rPr>
              <w:t>TARİHİ GELİŞİM</w:t>
            </w:r>
          </w:p>
        </w:tc>
      </w:tr>
      <w:tr w:rsidR="00B41C4E" w:rsidRPr="009A5955" w:rsidTr="00A36C4D">
        <w:trPr>
          <w:trHeight w:val="6628"/>
          <w:tblCellSpacing w:w="7" w:type="dxa"/>
          <w:jc w:val="center"/>
        </w:trPr>
        <w:tc>
          <w:tcPr>
            <w:tcW w:w="4986" w:type="pct"/>
            <w:shd w:val="clear" w:color="auto" w:fill="984806" w:themeFill="accent6" w:themeFillShade="80"/>
            <w:vAlign w:val="center"/>
            <w:hideMark/>
          </w:tcPr>
          <w:p w:rsidR="00B41C4E" w:rsidRPr="00B41C4E" w:rsidRDefault="00B41C4E" w:rsidP="00A36C4D">
            <w:pPr>
              <w:spacing w:after="0" w:line="240" w:lineRule="auto"/>
              <w:ind w:firstLine="400"/>
              <w:jc w:val="both"/>
              <w:rPr>
                <w:rFonts w:ascii="Times New Roman" w:eastAsia="Times New Roman" w:hAnsi="Times New Roman" w:cs="Times New Roman"/>
                <w:sz w:val="44"/>
                <w:szCs w:val="44"/>
                <w:highlight w:val="yellow"/>
                <w:lang w:eastAsia="tr-TR"/>
              </w:rPr>
            </w:pPr>
            <w:r w:rsidRPr="00B41C4E">
              <w:rPr>
                <w:rFonts w:ascii="Times New Roman" w:eastAsia="Times New Roman" w:hAnsi="Times New Roman" w:cs="Times New Roman"/>
                <w:sz w:val="44"/>
                <w:szCs w:val="44"/>
                <w:highlight w:val="yellow"/>
                <w:lang w:eastAsia="tr-TR"/>
              </w:rPr>
              <w:t>Okulumuz</w:t>
            </w:r>
            <w:r>
              <w:rPr>
                <w:rFonts w:ascii="Times New Roman" w:eastAsia="Times New Roman" w:hAnsi="Times New Roman" w:cs="Times New Roman"/>
                <w:sz w:val="44"/>
                <w:szCs w:val="44"/>
                <w:highlight w:val="yellow"/>
                <w:lang w:eastAsia="tr-TR"/>
              </w:rPr>
              <w:t>,</w:t>
            </w:r>
            <w:r w:rsidRPr="00B41C4E">
              <w:rPr>
                <w:rFonts w:ascii="Times New Roman" w:eastAsia="Times New Roman" w:hAnsi="Times New Roman" w:cs="Times New Roman"/>
                <w:sz w:val="44"/>
                <w:szCs w:val="44"/>
                <w:highlight w:val="yellow"/>
                <w:lang w:eastAsia="tr-TR"/>
              </w:rPr>
              <w:t xml:space="preserve"> </w:t>
            </w:r>
            <w:proofErr w:type="gramStart"/>
            <w:r w:rsidRPr="00B41C4E">
              <w:rPr>
                <w:rFonts w:ascii="Times New Roman" w:eastAsia="Times New Roman" w:hAnsi="Times New Roman" w:cs="Times New Roman"/>
                <w:sz w:val="44"/>
                <w:szCs w:val="44"/>
                <w:highlight w:val="yellow"/>
                <w:lang w:eastAsia="tr-TR"/>
              </w:rPr>
              <w:t>21/05/2014</w:t>
            </w:r>
            <w:proofErr w:type="gramEnd"/>
            <w:r w:rsidRPr="00B41C4E">
              <w:rPr>
                <w:rFonts w:ascii="Times New Roman" w:eastAsia="Times New Roman" w:hAnsi="Times New Roman" w:cs="Times New Roman"/>
                <w:sz w:val="44"/>
                <w:szCs w:val="44"/>
                <w:highlight w:val="yellow"/>
                <w:lang w:eastAsia="tr-TR"/>
              </w:rPr>
              <w:t xml:space="preserve"> tarih 2010980 sayılı Bakanlık Makamı onayı ile Sincik Anadolu İmam Hatip Lisesi olarak eski Sincik Yatılı İlk</w:t>
            </w:r>
            <w:r w:rsidR="00A36C4D">
              <w:rPr>
                <w:rFonts w:ascii="Times New Roman" w:eastAsia="Times New Roman" w:hAnsi="Times New Roman" w:cs="Times New Roman"/>
                <w:sz w:val="44"/>
                <w:szCs w:val="44"/>
                <w:highlight w:val="yellow"/>
                <w:lang w:eastAsia="tr-TR"/>
              </w:rPr>
              <w:t xml:space="preserve">öğretim Okulu binasında açılmıştır. Daha sonra binaya depreme dayanıksız raporu verilince okulumuz 2,5 yıl Sincik Çok Programlı Anadolu Lisesinde eğitim öğretime devam etmiştir. Tamamı İller Bankası hibesiyle yeni yapılan binaya 2017-2018 Eğitim Öğretim yılında geçen okulumuz 10 derslik toplamda 293 öğrenci ile hizmet vermeye devam etmektedir. Okulumuzda 15 öğretmen ve 3 idareci ile eğitim öğretime devam etmekte olup öğretmen ihtiyacı bulunmamaktadır. </w:t>
            </w:r>
            <w:r w:rsidRPr="00B41C4E">
              <w:rPr>
                <w:rFonts w:ascii="Times New Roman" w:eastAsia="Times New Roman" w:hAnsi="Times New Roman" w:cs="Times New Roman"/>
                <w:sz w:val="44"/>
                <w:szCs w:val="44"/>
                <w:highlight w:val="yellow"/>
                <w:lang w:eastAsia="tr-TR"/>
              </w:rPr>
              <w:t xml:space="preserve">Okulumuzda </w:t>
            </w:r>
            <w:proofErr w:type="gramStart"/>
            <w:r w:rsidRPr="00B41C4E">
              <w:rPr>
                <w:rFonts w:ascii="Times New Roman" w:eastAsia="Times New Roman" w:hAnsi="Times New Roman" w:cs="Times New Roman"/>
                <w:sz w:val="44"/>
                <w:szCs w:val="44"/>
                <w:highlight w:val="yellow"/>
                <w:lang w:eastAsia="tr-TR"/>
              </w:rPr>
              <w:t>05/11/2014</w:t>
            </w:r>
            <w:proofErr w:type="gramEnd"/>
            <w:r w:rsidRPr="00B41C4E">
              <w:rPr>
                <w:rFonts w:ascii="Times New Roman" w:eastAsia="Times New Roman" w:hAnsi="Times New Roman" w:cs="Times New Roman"/>
                <w:sz w:val="44"/>
                <w:szCs w:val="44"/>
                <w:highlight w:val="yellow"/>
                <w:lang w:eastAsia="tr-TR"/>
              </w:rPr>
              <w:t xml:space="preserve"> tarih ve 5058653 sayılı Bakanlık Makamının onayı ile DPY ve Bursluluk sınavı sonucunda öğrenci alan pansiyon binası açılmış bu pansiyon binasında erkek öğrencilerin barınması planlanmıştır.</w:t>
            </w:r>
            <w:r w:rsidR="00A36C4D">
              <w:rPr>
                <w:rFonts w:ascii="Times New Roman" w:eastAsia="Times New Roman" w:hAnsi="Times New Roman" w:cs="Times New Roman"/>
                <w:sz w:val="44"/>
                <w:szCs w:val="44"/>
                <w:highlight w:val="yellow"/>
                <w:lang w:eastAsia="tr-TR"/>
              </w:rPr>
              <w:t xml:space="preserve"> </w:t>
            </w:r>
            <w:r w:rsidRPr="00B41C4E">
              <w:rPr>
                <w:rFonts w:ascii="Times New Roman" w:eastAsia="Times New Roman" w:hAnsi="Times New Roman" w:cs="Times New Roman"/>
                <w:sz w:val="44"/>
                <w:szCs w:val="44"/>
                <w:highlight w:val="yellow"/>
                <w:lang w:eastAsia="tr-TR"/>
              </w:rPr>
              <w:t xml:space="preserve">Erkek öğrenci pansiyon binası </w:t>
            </w:r>
            <w:r w:rsidR="00A36C4D">
              <w:rPr>
                <w:rFonts w:ascii="Times New Roman" w:eastAsia="Times New Roman" w:hAnsi="Times New Roman" w:cs="Times New Roman"/>
                <w:sz w:val="44"/>
                <w:szCs w:val="44"/>
                <w:highlight w:val="yellow"/>
                <w:lang w:eastAsia="tr-TR"/>
              </w:rPr>
              <w:t>200 öğrenci kapasiteli olup 2017/2018</w:t>
            </w:r>
            <w:r w:rsidRPr="00B41C4E">
              <w:rPr>
                <w:rFonts w:ascii="Times New Roman" w:eastAsia="Times New Roman" w:hAnsi="Times New Roman" w:cs="Times New Roman"/>
                <w:sz w:val="44"/>
                <w:szCs w:val="44"/>
                <w:highlight w:val="yellow"/>
                <w:lang w:eastAsia="tr-TR"/>
              </w:rPr>
              <w:t xml:space="preserve"> eğitim öğretim yılı itibari ile 1</w:t>
            </w:r>
            <w:r w:rsidR="00A36C4D">
              <w:rPr>
                <w:rFonts w:ascii="Times New Roman" w:eastAsia="Times New Roman" w:hAnsi="Times New Roman" w:cs="Times New Roman"/>
                <w:sz w:val="44"/>
                <w:szCs w:val="44"/>
                <w:highlight w:val="yellow"/>
                <w:lang w:eastAsia="tr-TR"/>
              </w:rPr>
              <w:t>53</w:t>
            </w:r>
            <w:r w:rsidRPr="00B41C4E">
              <w:rPr>
                <w:rFonts w:ascii="Times New Roman" w:eastAsia="Times New Roman" w:hAnsi="Times New Roman" w:cs="Times New Roman"/>
                <w:sz w:val="44"/>
                <w:szCs w:val="44"/>
                <w:highlight w:val="yellow"/>
                <w:lang w:eastAsia="tr-TR"/>
              </w:rPr>
              <w:t xml:space="preserve"> öğrenci barınmaktadır.</w:t>
            </w:r>
            <w:r w:rsidR="00A36C4D">
              <w:rPr>
                <w:rFonts w:ascii="Times New Roman" w:eastAsia="Times New Roman" w:hAnsi="Times New Roman" w:cs="Times New Roman"/>
                <w:sz w:val="44"/>
                <w:szCs w:val="44"/>
                <w:highlight w:val="yellow"/>
                <w:lang w:eastAsia="tr-TR"/>
              </w:rPr>
              <w:t xml:space="preserve"> </w:t>
            </w:r>
            <w:r w:rsidRPr="00B41C4E">
              <w:rPr>
                <w:rFonts w:ascii="Times New Roman" w:eastAsia="Times New Roman" w:hAnsi="Times New Roman" w:cs="Times New Roman"/>
                <w:sz w:val="44"/>
                <w:szCs w:val="44"/>
                <w:highlight w:val="yellow"/>
                <w:lang w:eastAsia="tr-TR"/>
              </w:rPr>
              <w:t>Şu an pansiyonda kalmakta olan öğrencilerimizin çoğunluğu fiziki olumsuzluklar nedeni ile taşıma verilemeyen yerlerdeki öğrencilerimizden oluşturmaktadır.</w:t>
            </w:r>
          </w:p>
        </w:tc>
      </w:tr>
    </w:tbl>
    <w:p w:rsidR="00DA4D9B" w:rsidRDefault="00DA4D9B"/>
    <w:sectPr w:rsidR="00DA4D9B" w:rsidSect="00A36C4D">
      <w:pgSz w:w="11906" w:h="16838"/>
      <w:pgMar w:top="426"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B41C4E"/>
    <w:rsid w:val="001B600F"/>
    <w:rsid w:val="00261C76"/>
    <w:rsid w:val="00355802"/>
    <w:rsid w:val="005665C7"/>
    <w:rsid w:val="007212AE"/>
    <w:rsid w:val="00A36C4D"/>
    <w:rsid w:val="00B41C4E"/>
    <w:rsid w:val="00BA703F"/>
    <w:rsid w:val="00C42A9A"/>
    <w:rsid w:val="00CE1249"/>
    <w:rsid w:val="00DA4D9B"/>
    <w:rsid w:val="00EB1A22"/>
    <w:rsid w:val="00FC6F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sin</cp:lastModifiedBy>
  <cp:revision>3</cp:revision>
  <dcterms:created xsi:type="dcterms:W3CDTF">2018-01-24T12:49:00Z</dcterms:created>
  <dcterms:modified xsi:type="dcterms:W3CDTF">2018-01-24T12:56:00Z</dcterms:modified>
</cp:coreProperties>
</file>